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4717E" w14:textId="48B21596" w:rsidR="007A0693" w:rsidRPr="00BC7439" w:rsidRDefault="007839E0" w:rsidP="007839E0">
      <w:pPr>
        <w:jc w:val="center"/>
        <w:rPr>
          <w:rFonts w:asciiTheme="majorHAnsi" w:hAnsiTheme="majorHAnsi"/>
          <w:b/>
          <w:color w:val="8000FF"/>
        </w:rPr>
      </w:pPr>
      <w:r w:rsidRPr="00425990">
        <w:rPr>
          <w:rFonts w:asciiTheme="majorHAnsi" w:hAnsiTheme="majorHAnsi"/>
          <w:b/>
          <w:noProof/>
          <w:color w:val="8000FF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1EBCA" wp14:editId="681606AB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1028700" cy="685800"/>
                <wp:effectExtent l="0" t="0" r="0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2C33A2" w14:textId="5F8B1952" w:rsidR="00B12CBB" w:rsidRDefault="00B12CB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5753D3" wp14:editId="264A1DFA">
                                  <wp:extent cx="845820" cy="572135"/>
                                  <wp:effectExtent l="0" t="0" r="0" b="12065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-small-vectorise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5820" cy="5721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35.95pt;margin-top:-35.95pt;width:81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" filled="f" stroked="f">
                <v:textbox>
                  <w:txbxContent>
                    <w:p w14:paraId="552C33A2" w14:textId="5F8B1952" w:rsidR="00486209" w:rsidRDefault="00486209">
                      <w:r>
                        <w:rPr>
                          <w:noProof/>
                        </w:rPr>
                        <w:drawing>
                          <wp:inline distT="0" distB="0" distL="0" distR="0" wp14:anchorId="765753D3" wp14:editId="264A1DFA">
                            <wp:extent cx="845820" cy="572135"/>
                            <wp:effectExtent l="0" t="0" r="0" b="12065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-small-vectorise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5820" cy="5721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7D5E" w:rsidRPr="00425990">
        <w:rPr>
          <w:rFonts w:asciiTheme="majorHAnsi" w:hAnsiTheme="majorHAnsi"/>
          <w:b/>
          <w:color w:val="8000FF"/>
          <w:sz w:val="28"/>
        </w:rPr>
        <w:t>LES PRODUI</w:t>
      </w:r>
      <w:r w:rsidR="00C25828">
        <w:rPr>
          <w:rFonts w:asciiTheme="majorHAnsi" w:hAnsiTheme="majorHAnsi"/>
          <w:b/>
          <w:color w:val="8000FF"/>
          <w:sz w:val="28"/>
        </w:rPr>
        <w:t xml:space="preserve">TS DE SAISON DU MOIS DE </w:t>
      </w:r>
      <w:r w:rsidR="00C31FB1">
        <w:rPr>
          <w:rFonts w:asciiTheme="majorHAnsi" w:hAnsiTheme="majorHAnsi"/>
          <w:b/>
          <w:color w:val="8000FF"/>
          <w:sz w:val="28"/>
        </w:rPr>
        <w:t>FEVRIER</w:t>
      </w:r>
    </w:p>
    <w:p w14:paraId="2E62C504" w14:textId="77777777" w:rsidR="00F77B68" w:rsidRPr="007839E0" w:rsidRDefault="00F77B68">
      <w:pPr>
        <w:rPr>
          <w:rFonts w:asciiTheme="majorHAnsi" w:hAnsiTheme="majorHAnsi"/>
        </w:rPr>
      </w:pPr>
    </w:p>
    <w:p w14:paraId="1077B074" w14:textId="0EAC9697" w:rsidR="00907637" w:rsidRPr="007839E0" w:rsidRDefault="00541883" w:rsidP="00AD41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  <w:r>
        <w:rPr>
          <w:rFonts w:asciiTheme="majorHAnsi" w:hAnsiTheme="majorHAnsi"/>
        </w:rPr>
        <w:t>Février, le cœur de l’hiver</w:t>
      </w:r>
      <w:r w:rsidR="00357A03">
        <w:rPr>
          <w:rFonts w:asciiTheme="majorHAnsi" w:hAnsiTheme="majorHAnsi"/>
        </w:rPr>
        <w:t>. Aucune raison de se lasser des fruits et légumes de saison. Ils ont tout pour régaler avec des soupes, des gratins, des ragouts, des quiches, des tartes…</w:t>
      </w:r>
    </w:p>
    <w:p w14:paraId="7C8BFDCC" w14:textId="77777777" w:rsidR="00B91260" w:rsidRPr="007839E0" w:rsidRDefault="00B91260" w:rsidP="00AE1D02">
      <w:pPr>
        <w:rPr>
          <w:rFonts w:asciiTheme="majorHAnsi" w:hAnsiTheme="majorHAnsi"/>
        </w:rPr>
      </w:pPr>
    </w:p>
    <w:p w14:paraId="1F2A2A1D" w14:textId="7393A756" w:rsidR="008E0B48" w:rsidRDefault="00907637" w:rsidP="003A4699">
      <w:pPr>
        <w:jc w:val="center"/>
        <w:rPr>
          <w:rFonts w:asciiTheme="majorHAnsi" w:hAnsiTheme="majorHAnsi"/>
          <w:i/>
        </w:rPr>
      </w:pPr>
      <w:r w:rsidRPr="007839E0">
        <w:rPr>
          <w:rFonts w:asciiTheme="majorHAnsi" w:hAnsiTheme="majorHAnsi"/>
          <w:i/>
        </w:rPr>
        <w:t>L</w:t>
      </w:r>
      <w:r w:rsidR="00017D5E" w:rsidRPr="007839E0">
        <w:rPr>
          <w:rFonts w:asciiTheme="majorHAnsi" w:hAnsiTheme="majorHAnsi"/>
          <w:i/>
        </w:rPr>
        <w:t>es aliments de saison peuvent varier d’une région à l’autre  (climat, sols)</w:t>
      </w:r>
      <w:r w:rsidR="00EC3DCD" w:rsidRPr="007839E0">
        <w:rPr>
          <w:rFonts w:asciiTheme="majorHAnsi" w:hAnsiTheme="majorHAnsi"/>
          <w:i/>
        </w:rPr>
        <w:t>.Dans nos listes, il y a des produits de début, de pleine et de fin de saison.</w:t>
      </w:r>
      <w:r w:rsidR="003A4699">
        <w:rPr>
          <w:rFonts w:asciiTheme="majorHAnsi" w:hAnsiTheme="majorHAnsi"/>
          <w:i/>
        </w:rPr>
        <w:t xml:space="preserve"> </w:t>
      </w:r>
      <w:r w:rsidR="008E0B48" w:rsidRPr="007839E0">
        <w:rPr>
          <w:rFonts w:asciiTheme="majorHAnsi" w:hAnsiTheme="majorHAnsi"/>
          <w:i/>
        </w:rPr>
        <w:t>Ces li</w:t>
      </w:r>
      <w:r w:rsidR="00267BBF" w:rsidRPr="007839E0">
        <w:rPr>
          <w:rFonts w:asciiTheme="majorHAnsi" w:hAnsiTheme="majorHAnsi"/>
          <w:i/>
        </w:rPr>
        <w:t>stes sont indicatives, non exhau</w:t>
      </w:r>
      <w:r w:rsidR="008E0B48" w:rsidRPr="007839E0">
        <w:rPr>
          <w:rFonts w:asciiTheme="majorHAnsi" w:hAnsiTheme="majorHAnsi"/>
          <w:i/>
        </w:rPr>
        <w:t>stives.</w:t>
      </w:r>
    </w:p>
    <w:p w14:paraId="02878E60" w14:textId="199E0491" w:rsidR="003A4699" w:rsidRPr="003A4699" w:rsidRDefault="003A4699" w:rsidP="003A4699">
      <w:pPr>
        <w:jc w:val="center"/>
        <w:rPr>
          <w:rFonts w:asciiTheme="majorHAnsi" w:hAnsiTheme="majorHAnsi"/>
          <w:b/>
          <w:i/>
        </w:rPr>
      </w:pPr>
      <w:r w:rsidRPr="003A4699">
        <w:rPr>
          <w:rFonts w:asciiTheme="majorHAnsi" w:hAnsiTheme="majorHAnsi"/>
          <w:b/>
          <w:i/>
        </w:rPr>
        <w:t>Exigez l’affichage de l’origine du produit sur le point de vente. Posez des questions.</w:t>
      </w:r>
    </w:p>
    <w:p w14:paraId="406F1E64" w14:textId="77777777" w:rsidR="00017D5E" w:rsidRPr="007839E0" w:rsidRDefault="00017D5E" w:rsidP="00017D5E">
      <w:pPr>
        <w:jc w:val="center"/>
        <w:rPr>
          <w:rFonts w:asciiTheme="majorHAnsi" w:hAnsiTheme="majorHAnsi"/>
        </w:rPr>
      </w:pPr>
    </w:p>
    <w:p w14:paraId="7FFED998" w14:textId="3903B183" w:rsidR="00094043" w:rsidRPr="007839E0" w:rsidRDefault="007839E0" w:rsidP="007839E0">
      <w:pPr>
        <w:ind w:left="708" w:firstLine="708"/>
        <w:rPr>
          <w:rFonts w:asciiTheme="majorHAnsi" w:hAnsiTheme="majorHAnsi"/>
          <w:b/>
        </w:rPr>
      </w:pPr>
      <w:r w:rsidRPr="00BC7439">
        <w:rPr>
          <w:rFonts w:asciiTheme="majorHAnsi" w:hAnsiTheme="majorHAnsi"/>
          <w:b/>
          <w:color w:val="8000FF"/>
        </w:rPr>
        <w:t xml:space="preserve">   </w:t>
      </w:r>
      <w:r w:rsidR="00BB5A4C" w:rsidRPr="00BC7439">
        <w:rPr>
          <w:rFonts w:asciiTheme="majorHAnsi" w:hAnsiTheme="majorHAnsi"/>
          <w:b/>
          <w:color w:val="8000FF"/>
        </w:rPr>
        <w:t>LES LEGUMES</w:t>
      </w:r>
      <w:r w:rsidR="00BB5A4C">
        <w:rPr>
          <w:rFonts w:asciiTheme="majorHAnsi" w:hAnsiTheme="majorHAnsi"/>
          <w:b/>
        </w:rPr>
        <w:t xml:space="preserve"> </w:t>
      </w:r>
      <w:r w:rsidR="00693520" w:rsidRPr="007839E0">
        <w:rPr>
          <w:rFonts w:asciiTheme="majorHAnsi" w:hAnsiTheme="majorHAnsi"/>
          <w:b/>
        </w:rPr>
        <w:tab/>
      </w:r>
      <w:r w:rsidR="00693520" w:rsidRPr="007839E0">
        <w:rPr>
          <w:rFonts w:asciiTheme="majorHAnsi" w:hAnsiTheme="majorHAnsi"/>
          <w:b/>
        </w:rPr>
        <w:tab/>
      </w:r>
      <w:r w:rsidR="00693520" w:rsidRPr="007839E0"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 xml:space="preserve">     </w:t>
      </w:r>
      <w:r w:rsidR="00BB5A4C" w:rsidRPr="00BC7439">
        <w:rPr>
          <w:rFonts w:asciiTheme="majorHAnsi" w:hAnsiTheme="majorHAnsi"/>
          <w:b/>
          <w:color w:val="8000FF"/>
        </w:rPr>
        <w:t>LES FRUITS</w:t>
      </w:r>
      <w:r w:rsidR="00BB5A4C" w:rsidRPr="007839E0">
        <w:rPr>
          <w:rFonts w:asciiTheme="majorHAnsi" w:hAnsiTheme="majorHAnsi"/>
          <w:b/>
        </w:rPr>
        <w:t xml:space="preserve"> 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4886"/>
        <w:gridCol w:w="4887"/>
      </w:tblGrid>
      <w:tr w:rsidR="00693520" w:rsidRPr="007839E0" w14:paraId="3F73FA2F" w14:textId="77777777" w:rsidTr="00693520">
        <w:tc>
          <w:tcPr>
            <w:tcW w:w="4886" w:type="dxa"/>
          </w:tcPr>
          <w:p w14:paraId="46BE6D42" w14:textId="2D8A657E" w:rsidR="00C62C4A" w:rsidRDefault="00BA7DE8" w:rsidP="00FE4E4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Betterave. </w:t>
            </w:r>
            <w:r w:rsidR="00FE4E45">
              <w:rPr>
                <w:rFonts w:asciiTheme="majorHAnsi" w:hAnsiTheme="majorHAnsi"/>
              </w:rPr>
              <w:t>Brocolis</w:t>
            </w:r>
            <w:r w:rsidR="00D005FF">
              <w:rPr>
                <w:rFonts w:asciiTheme="majorHAnsi" w:hAnsiTheme="majorHAnsi"/>
              </w:rPr>
              <w:t xml:space="preserve"> (Espagne et Italie)</w:t>
            </w:r>
            <w:r w:rsidR="00CF0304">
              <w:rPr>
                <w:rFonts w:asciiTheme="majorHAnsi" w:hAnsiTheme="majorHAnsi"/>
              </w:rPr>
              <w:t xml:space="preserve">. Cardon. </w:t>
            </w:r>
            <w:r>
              <w:rPr>
                <w:rFonts w:asciiTheme="majorHAnsi" w:hAnsiTheme="majorHAnsi"/>
              </w:rPr>
              <w:t>Carottes. Céleri</w:t>
            </w:r>
            <w:r w:rsidR="003826C9">
              <w:rPr>
                <w:rFonts w:asciiTheme="majorHAnsi" w:hAnsiTheme="majorHAnsi"/>
              </w:rPr>
              <w:t xml:space="preserve"> rave</w:t>
            </w:r>
            <w:r>
              <w:rPr>
                <w:rFonts w:asciiTheme="majorHAnsi" w:hAnsiTheme="majorHAnsi"/>
              </w:rPr>
              <w:t>.</w:t>
            </w:r>
            <w:r w:rsidR="00B133D9">
              <w:rPr>
                <w:rFonts w:asciiTheme="majorHAnsi" w:hAnsiTheme="majorHAnsi"/>
              </w:rPr>
              <w:t xml:space="preserve"> </w:t>
            </w:r>
            <w:r w:rsidR="00FE4E45">
              <w:rPr>
                <w:rFonts w:asciiTheme="majorHAnsi" w:hAnsiTheme="majorHAnsi"/>
              </w:rPr>
              <w:t>Champignons</w:t>
            </w:r>
            <w:r w:rsidR="00D005FF">
              <w:rPr>
                <w:rFonts w:asciiTheme="majorHAnsi" w:hAnsiTheme="majorHAnsi"/>
              </w:rPr>
              <w:t> de Paris</w:t>
            </w:r>
            <w:r w:rsidR="00FE4E45">
              <w:rPr>
                <w:rFonts w:asciiTheme="majorHAnsi" w:hAnsiTheme="majorHAnsi"/>
              </w:rPr>
              <w:t xml:space="preserve">. </w:t>
            </w:r>
            <w:r w:rsidR="00AC3770">
              <w:rPr>
                <w:rFonts w:asciiTheme="majorHAnsi" w:hAnsiTheme="majorHAnsi"/>
              </w:rPr>
              <w:t xml:space="preserve">Chicorée. </w:t>
            </w:r>
            <w:r w:rsidR="00B618F0">
              <w:rPr>
                <w:rFonts w:asciiTheme="majorHAnsi" w:hAnsiTheme="majorHAnsi"/>
              </w:rPr>
              <w:t>Choux</w:t>
            </w:r>
            <w:r w:rsidR="00B133D9">
              <w:rPr>
                <w:rFonts w:asciiTheme="majorHAnsi" w:hAnsiTheme="majorHAnsi"/>
              </w:rPr>
              <w:t xml:space="preserve">. </w:t>
            </w:r>
            <w:r>
              <w:rPr>
                <w:rFonts w:asciiTheme="majorHAnsi" w:hAnsiTheme="majorHAnsi"/>
              </w:rPr>
              <w:t xml:space="preserve">Courges. Cresson. Crosnes. </w:t>
            </w:r>
            <w:r w:rsidR="00FE4E45">
              <w:rPr>
                <w:rFonts w:asciiTheme="majorHAnsi" w:hAnsiTheme="majorHAnsi"/>
              </w:rPr>
              <w:t xml:space="preserve">Echalote. </w:t>
            </w:r>
            <w:r>
              <w:rPr>
                <w:rFonts w:asciiTheme="majorHAnsi" w:hAnsiTheme="majorHAnsi"/>
              </w:rPr>
              <w:t xml:space="preserve">Endives. </w:t>
            </w:r>
            <w:r w:rsidR="00FE4E45">
              <w:rPr>
                <w:rFonts w:asciiTheme="majorHAnsi" w:hAnsiTheme="majorHAnsi"/>
              </w:rPr>
              <w:t xml:space="preserve">Epinards. </w:t>
            </w:r>
            <w:r>
              <w:rPr>
                <w:rFonts w:asciiTheme="majorHAnsi" w:hAnsiTheme="majorHAnsi"/>
              </w:rPr>
              <w:t>Lentilles. Mâche. Navets. Oignons</w:t>
            </w:r>
            <w:r w:rsidR="00D005FF">
              <w:rPr>
                <w:rFonts w:asciiTheme="majorHAnsi" w:hAnsiTheme="majorHAnsi"/>
              </w:rPr>
              <w:t xml:space="preserve"> secs</w:t>
            </w:r>
            <w:r w:rsidR="00462410">
              <w:rPr>
                <w:rFonts w:asciiTheme="majorHAnsi" w:hAnsiTheme="majorHAnsi"/>
              </w:rPr>
              <w:t xml:space="preserve">. </w:t>
            </w:r>
            <w:r w:rsidR="00D005FF">
              <w:rPr>
                <w:rFonts w:asciiTheme="majorHAnsi" w:hAnsiTheme="majorHAnsi"/>
              </w:rPr>
              <w:t xml:space="preserve">Patate douce. Pissenlits. </w:t>
            </w:r>
            <w:r>
              <w:rPr>
                <w:rFonts w:asciiTheme="majorHAnsi" w:hAnsiTheme="majorHAnsi"/>
              </w:rPr>
              <w:t>Poireaux. Pommes de terre</w:t>
            </w:r>
            <w:r w:rsidR="00D005FF">
              <w:rPr>
                <w:rFonts w:asciiTheme="majorHAnsi" w:hAnsiTheme="majorHAnsi"/>
              </w:rPr>
              <w:t xml:space="preserve">. </w:t>
            </w:r>
            <w:r w:rsidR="00B133D9">
              <w:rPr>
                <w:rFonts w:asciiTheme="majorHAnsi" w:hAnsiTheme="majorHAnsi"/>
              </w:rPr>
              <w:t xml:space="preserve">Radis de l’hiver. </w:t>
            </w:r>
            <w:r w:rsidR="00FE4E45">
              <w:rPr>
                <w:rFonts w:asciiTheme="majorHAnsi" w:hAnsiTheme="majorHAnsi"/>
              </w:rPr>
              <w:t xml:space="preserve">Rutabagas. </w:t>
            </w:r>
            <w:r>
              <w:rPr>
                <w:rFonts w:asciiTheme="majorHAnsi" w:hAnsiTheme="majorHAnsi"/>
              </w:rPr>
              <w:t xml:space="preserve">Salsifis. </w:t>
            </w:r>
            <w:r w:rsidR="004C6CE7">
              <w:rPr>
                <w:rFonts w:asciiTheme="majorHAnsi" w:hAnsiTheme="majorHAnsi"/>
              </w:rPr>
              <w:t xml:space="preserve">Scarole. </w:t>
            </w:r>
            <w:r w:rsidR="00520CEF">
              <w:rPr>
                <w:rFonts w:asciiTheme="majorHAnsi" w:hAnsiTheme="majorHAnsi"/>
              </w:rPr>
              <w:t>Scorsonères (salsifis noirs)</w:t>
            </w:r>
            <w:r w:rsidR="00D005FF">
              <w:rPr>
                <w:rFonts w:asciiTheme="majorHAnsi" w:hAnsiTheme="majorHAnsi"/>
              </w:rPr>
              <w:t xml:space="preserve">. </w:t>
            </w:r>
            <w:r>
              <w:rPr>
                <w:rFonts w:asciiTheme="majorHAnsi" w:hAnsiTheme="majorHAnsi"/>
              </w:rPr>
              <w:t>Topinambours</w:t>
            </w:r>
            <w:r w:rsidR="005B7538">
              <w:rPr>
                <w:rFonts w:asciiTheme="majorHAnsi" w:hAnsiTheme="majorHAnsi"/>
              </w:rPr>
              <w:t xml:space="preserve"> et Héliantis</w:t>
            </w:r>
            <w:bookmarkStart w:id="0" w:name="_GoBack"/>
            <w:bookmarkEnd w:id="0"/>
            <w:r>
              <w:rPr>
                <w:rFonts w:asciiTheme="majorHAnsi" w:hAnsiTheme="majorHAnsi"/>
              </w:rPr>
              <w:t xml:space="preserve">. </w:t>
            </w:r>
          </w:p>
          <w:p w14:paraId="64168209" w14:textId="6F1C14FE" w:rsidR="006679D2" w:rsidRPr="00C62C4A" w:rsidRDefault="006679D2" w:rsidP="00FE4E45">
            <w:pPr>
              <w:rPr>
                <w:rFonts w:asciiTheme="majorHAnsi" w:hAnsiTheme="majorHAnsi"/>
              </w:rPr>
            </w:pPr>
          </w:p>
        </w:tc>
        <w:tc>
          <w:tcPr>
            <w:tcW w:w="4887" w:type="dxa"/>
          </w:tcPr>
          <w:p w14:paraId="12F3B955" w14:textId="1AB5E996" w:rsidR="000B29CB" w:rsidRDefault="00506D61" w:rsidP="00506D61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Agrumes (citron, clémentine, mandarine</w:t>
            </w:r>
            <w:r w:rsidR="004D1F61">
              <w:rPr>
                <w:rFonts w:asciiTheme="majorHAnsi" w:hAnsiTheme="majorHAnsi"/>
                <w:noProof/>
              </w:rPr>
              <w:t xml:space="preserve">, orange, pamplemousse). Ananas. </w:t>
            </w:r>
            <w:r w:rsidR="005A12F2">
              <w:rPr>
                <w:rFonts w:asciiTheme="majorHAnsi" w:hAnsiTheme="majorHAnsi"/>
                <w:noProof/>
              </w:rPr>
              <w:t xml:space="preserve">Avocat. </w:t>
            </w:r>
            <w:r w:rsidR="004D1F61">
              <w:rPr>
                <w:rFonts w:asciiTheme="majorHAnsi" w:hAnsiTheme="majorHAnsi"/>
                <w:noProof/>
              </w:rPr>
              <w:t>Banane</w:t>
            </w:r>
            <w:r w:rsidR="0065133D">
              <w:rPr>
                <w:rFonts w:asciiTheme="majorHAnsi" w:hAnsiTheme="majorHAnsi"/>
                <w:noProof/>
              </w:rPr>
              <w:t xml:space="preserve">. </w:t>
            </w:r>
            <w:r>
              <w:rPr>
                <w:rFonts w:asciiTheme="majorHAnsi" w:hAnsiTheme="majorHAnsi"/>
                <w:noProof/>
              </w:rPr>
              <w:t xml:space="preserve">Kiwi. </w:t>
            </w:r>
            <w:r w:rsidR="002539D1">
              <w:rPr>
                <w:rFonts w:asciiTheme="majorHAnsi" w:hAnsiTheme="majorHAnsi"/>
                <w:noProof/>
              </w:rPr>
              <w:t xml:space="preserve">Mangues et fruits de la passion (de la Réunion). </w:t>
            </w:r>
            <w:r w:rsidR="004D1F61">
              <w:rPr>
                <w:rFonts w:asciiTheme="majorHAnsi" w:hAnsiTheme="majorHAnsi"/>
                <w:noProof/>
              </w:rPr>
              <w:t>Poires. Pommes</w:t>
            </w:r>
            <w:r w:rsidR="0065133D">
              <w:rPr>
                <w:rFonts w:asciiTheme="majorHAnsi" w:hAnsiTheme="majorHAnsi"/>
                <w:noProof/>
              </w:rPr>
              <w:t xml:space="preserve">. </w:t>
            </w:r>
          </w:p>
          <w:p w14:paraId="4E878130" w14:textId="2C6BE55C" w:rsidR="00693520" w:rsidRPr="007839E0" w:rsidRDefault="00EE565B" w:rsidP="006168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w:drawing>
                <wp:inline distT="0" distB="0" distL="0" distR="0" wp14:anchorId="424ACB32" wp14:editId="5BF0EAD9">
                  <wp:extent cx="1178560" cy="117856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ruits-legumes-fevrier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041" cy="1179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91260" w:rsidRPr="007839E0">
              <w:rPr>
                <w:rFonts w:asciiTheme="majorHAnsi" w:hAnsiTheme="majorHAnsi"/>
              </w:rPr>
              <w:fldChar w:fldCharType="begin"/>
            </w:r>
            <w:r w:rsidR="00B91260" w:rsidRPr="007839E0">
              <w:rPr>
                <w:rFonts w:asciiTheme="majorHAnsi" w:hAnsiTheme="majorHAnsi"/>
              </w:rPr>
              <w:instrText xml:space="preserve"> INCLUDEPICTURE "https://t4.ftcdn.net/jpg/00/44/22/43/240_F_44224389_6daogjarEu5KKS8V9WXbCWCGKBgxvdMs.jpg" \* MERGEFORMATINET </w:instrText>
            </w:r>
            <w:r w:rsidR="00B91260" w:rsidRPr="007839E0">
              <w:rPr>
                <w:rFonts w:asciiTheme="majorHAnsi" w:hAnsiTheme="majorHAnsi"/>
              </w:rPr>
              <w:fldChar w:fldCharType="end"/>
            </w:r>
          </w:p>
        </w:tc>
      </w:tr>
    </w:tbl>
    <w:p w14:paraId="2837F155" w14:textId="77777777" w:rsidR="003F1C16" w:rsidRPr="007839E0" w:rsidRDefault="003F1C16" w:rsidP="00017D5E">
      <w:pPr>
        <w:rPr>
          <w:rFonts w:asciiTheme="majorHAnsi" w:hAnsiTheme="majorHAnsi"/>
        </w:rPr>
      </w:pPr>
    </w:p>
    <w:p w14:paraId="45FECC09" w14:textId="75018E21" w:rsidR="00693520" w:rsidRPr="007839E0" w:rsidRDefault="007839E0" w:rsidP="007839E0">
      <w:pPr>
        <w:ind w:firstLine="708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    </w:t>
      </w:r>
      <w:r w:rsidR="00BB5A4C" w:rsidRPr="00BC7439">
        <w:rPr>
          <w:rFonts w:asciiTheme="majorHAnsi" w:hAnsiTheme="majorHAnsi"/>
          <w:b/>
          <w:color w:val="8000FF"/>
        </w:rPr>
        <w:t>LES POISSONS ET CRUSTACES</w:t>
      </w:r>
      <w:r w:rsidR="00BB5A4C" w:rsidRPr="00BB5A4C">
        <w:rPr>
          <w:rFonts w:asciiTheme="majorHAnsi" w:hAnsiTheme="majorHAnsi"/>
          <w:b/>
        </w:rPr>
        <w:tab/>
      </w:r>
      <w:r w:rsidR="00BB5A4C">
        <w:rPr>
          <w:rFonts w:asciiTheme="majorHAnsi" w:hAnsiTheme="majorHAnsi"/>
          <w:b/>
        </w:rPr>
        <w:tab/>
      </w:r>
      <w:r w:rsidR="00BB5A4C">
        <w:rPr>
          <w:rFonts w:asciiTheme="majorHAnsi" w:hAnsiTheme="majorHAnsi"/>
          <w:b/>
        </w:rPr>
        <w:tab/>
      </w:r>
      <w:r w:rsidR="00BB5A4C">
        <w:rPr>
          <w:rFonts w:asciiTheme="majorHAnsi" w:hAnsiTheme="majorHAnsi"/>
          <w:b/>
        </w:rPr>
        <w:tab/>
        <w:t xml:space="preserve">  </w:t>
      </w:r>
      <w:r w:rsidR="00BB5A4C" w:rsidRPr="00BC7439">
        <w:rPr>
          <w:rFonts w:asciiTheme="majorHAnsi" w:hAnsiTheme="majorHAnsi"/>
          <w:b/>
          <w:color w:val="8000FF"/>
        </w:rPr>
        <w:t>LES VIANDES</w:t>
      </w:r>
      <w:r w:rsidR="00BB5A4C" w:rsidRPr="007839E0">
        <w:rPr>
          <w:rFonts w:asciiTheme="majorHAnsi" w:hAnsiTheme="majorHAnsi"/>
          <w:b/>
        </w:rPr>
        <w:t xml:space="preserve"> 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4886"/>
        <w:gridCol w:w="4887"/>
      </w:tblGrid>
      <w:tr w:rsidR="00B91260" w:rsidRPr="007839E0" w14:paraId="3BBD767A" w14:textId="77777777" w:rsidTr="00486209">
        <w:tc>
          <w:tcPr>
            <w:tcW w:w="4886" w:type="dxa"/>
          </w:tcPr>
          <w:p w14:paraId="7ACCA466" w14:textId="45996C6C" w:rsidR="005F7E08" w:rsidRDefault="00A86361" w:rsidP="005F7E08">
            <w:pPr>
              <w:rPr>
                <w:rFonts w:asciiTheme="majorHAnsi" w:hAnsiTheme="majorHAnsi"/>
              </w:rPr>
            </w:pPr>
            <w:r w:rsidRPr="00A86361">
              <w:rPr>
                <w:rFonts w:asciiTheme="majorHAnsi" w:hAnsiTheme="majorHAnsi"/>
                <w:u w:val="single"/>
              </w:rPr>
              <w:t>Poissons </w:t>
            </w:r>
            <w:r>
              <w:rPr>
                <w:rFonts w:asciiTheme="majorHAnsi" w:hAnsiTheme="majorHAnsi"/>
              </w:rPr>
              <w:t>:</w:t>
            </w:r>
            <w:r w:rsidR="00516118">
              <w:rPr>
                <w:rFonts w:asciiTheme="majorHAnsi" w:hAnsiTheme="majorHAnsi"/>
              </w:rPr>
              <w:t xml:space="preserve"> Cabillaud</w:t>
            </w:r>
            <w:r w:rsidR="00294CC6">
              <w:rPr>
                <w:rFonts w:asciiTheme="majorHAnsi" w:hAnsiTheme="majorHAnsi"/>
              </w:rPr>
              <w:t xml:space="preserve">. </w:t>
            </w:r>
            <w:r w:rsidR="00516118">
              <w:rPr>
                <w:rFonts w:asciiTheme="majorHAnsi" w:hAnsiTheme="majorHAnsi"/>
              </w:rPr>
              <w:t xml:space="preserve">Chinchard. Congre. Daurade grise. Eglefin. </w:t>
            </w:r>
            <w:r w:rsidR="00D11BFE">
              <w:rPr>
                <w:rFonts w:asciiTheme="majorHAnsi" w:hAnsiTheme="majorHAnsi"/>
              </w:rPr>
              <w:t xml:space="preserve">Encornet. </w:t>
            </w:r>
            <w:r w:rsidR="00516118">
              <w:rPr>
                <w:rFonts w:asciiTheme="majorHAnsi" w:hAnsiTheme="majorHAnsi"/>
              </w:rPr>
              <w:t xml:space="preserve">Grondin rouge. </w:t>
            </w:r>
            <w:r w:rsidR="008D3D75">
              <w:rPr>
                <w:rFonts w:asciiTheme="majorHAnsi" w:hAnsiTheme="majorHAnsi"/>
              </w:rPr>
              <w:t xml:space="preserve">Haddock. </w:t>
            </w:r>
            <w:r w:rsidR="00294CC6">
              <w:rPr>
                <w:rFonts w:asciiTheme="majorHAnsi" w:hAnsiTheme="majorHAnsi"/>
              </w:rPr>
              <w:t xml:space="preserve">Lieu jaune et noir. </w:t>
            </w:r>
            <w:r w:rsidR="005F6135">
              <w:rPr>
                <w:rFonts w:asciiTheme="majorHAnsi" w:hAnsiTheme="majorHAnsi"/>
              </w:rPr>
              <w:t xml:space="preserve">Limande. </w:t>
            </w:r>
            <w:r w:rsidR="00516118">
              <w:rPr>
                <w:rFonts w:asciiTheme="majorHAnsi" w:hAnsiTheme="majorHAnsi"/>
              </w:rPr>
              <w:t xml:space="preserve">Lotte. </w:t>
            </w:r>
            <w:r w:rsidR="005F6135">
              <w:rPr>
                <w:rFonts w:asciiTheme="majorHAnsi" w:hAnsiTheme="majorHAnsi"/>
              </w:rPr>
              <w:t xml:space="preserve">Merlan. </w:t>
            </w:r>
            <w:r w:rsidR="00294CC6">
              <w:rPr>
                <w:rFonts w:asciiTheme="majorHAnsi" w:hAnsiTheme="majorHAnsi"/>
              </w:rPr>
              <w:t xml:space="preserve">Merlu. </w:t>
            </w:r>
            <w:r w:rsidR="0053290E">
              <w:rPr>
                <w:rFonts w:asciiTheme="majorHAnsi" w:hAnsiTheme="majorHAnsi"/>
              </w:rPr>
              <w:t xml:space="preserve">Plie. </w:t>
            </w:r>
            <w:r w:rsidR="005F6135">
              <w:rPr>
                <w:rFonts w:asciiTheme="majorHAnsi" w:hAnsiTheme="majorHAnsi"/>
              </w:rPr>
              <w:t xml:space="preserve">Raie. </w:t>
            </w:r>
            <w:r w:rsidR="00516118">
              <w:rPr>
                <w:rFonts w:asciiTheme="majorHAnsi" w:hAnsiTheme="majorHAnsi"/>
              </w:rPr>
              <w:t xml:space="preserve">Rouget grondin. Roussette. </w:t>
            </w:r>
            <w:r w:rsidR="00D11BFE">
              <w:rPr>
                <w:rFonts w:asciiTheme="majorHAnsi" w:hAnsiTheme="majorHAnsi"/>
              </w:rPr>
              <w:t xml:space="preserve">Sardine. Seiche. </w:t>
            </w:r>
            <w:r w:rsidR="00516118">
              <w:rPr>
                <w:rFonts w:asciiTheme="majorHAnsi" w:hAnsiTheme="majorHAnsi"/>
              </w:rPr>
              <w:t>Tacaud. Turbot.</w:t>
            </w:r>
          </w:p>
          <w:p w14:paraId="679697B9" w14:textId="66A8FC7B" w:rsidR="00740166" w:rsidRPr="00096333" w:rsidRDefault="00096333" w:rsidP="005F7E08">
            <w:pPr>
              <w:rPr>
                <w:rFonts w:asciiTheme="majorHAnsi" w:hAnsiTheme="majorHAnsi"/>
                <w:color w:val="FF0000"/>
              </w:rPr>
            </w:pPr>
            <w:r w:rsidRPr="00096333">
              <w:rPr>
                <w:rFonts w:asciiTheme="majorHAnsi" w:hAnsiTheme="majorHAnsi"/>
                <w:color w:val="FF0000"/>
              </w:rPr>
              <w:t>Eviter bar et sole en période de reproduction.</w:t>
            </w:r>
          </w:p>
          <w:p w14:paraId="27B36183" w14:textId="79F233F8" w:rsidR="006679D2" w:rsidRPr="007839E0" w:rsidRDefault="00740166" w:rsidP="005F6135">
            <w:pPr>
              <w:rPr>
                <w:rFonts w:asciiTheme="majorHAnsi" w:hAnsiTheme="majorHAnsi"/>
              </w:rPr>
            </w:pPr>
            <w:r w:rsidRPr="00F9262F">
              <w:rPr>
                <w:rFonts w:asciiTheme="majorHAnsi" w:hAnsiTheme="majorHAnsi"/>
                <w:u w:val="single"/>
              </w:rPr>
              <w:t>Crustacés</w:t>
            </w:r>
            <w:r w:rsidR="00F9262F" w:rsidRPr="00F9262F">
              <w:rPr>
                <w:rFonts w:asciiTheme="majorHAnsi" w:hAnsiTheme="majorHAnsi"/>
                <w:u w:val="single"/>
              </w:rPr>
              <w:t> </w:t>
            </w:r>
            <w:r w:rsidR="00F9262F" w:rsidRPr="00F9262F">
              <w:rPr>
                <w:rFonts w:asciiTheme="majorHAnsi" w:hAnsiTheme="majorHAnsi"/>
              </w:rPr>
              <w:t xml:space="preserve">: </w:t>
            </w:r>
            <w:r w:rsidR="00913BA7">
              <w:rPr>
                <w:rFonts w:asciiTheme="majorHAnsi" w:hAnsiTheme="majorHAnsi"/>
              </w:rPr>
              <w:t xml:space="preserve">Araignée. Bigorneaux. </w:t>
            </w:r>
            <w:r w:rsidR="005F6135">
              <w:rPr>
                <w:rFonts w:asciiTheme="majorHAnsi" w:hAnsiTheme="majorHAnsi"/>
              </w:rPr>
              <w:t xml:space="preserve">Bulot. </w:t>
            </w:r>
            <w:r w:rsidR="00913BA7">
              <w:rPr>
                <w:rFonts w:asciiTheme="majorHAnsi" w:hAnsiTheme="majorHAnsi"/>
              </w:rPr>
              <w:t xml:space="preserve">Coques. </w:t>
            </w:r>
            <w:r w:rsidR="005F6135">
              <w:rPr>
                <w:rFonts w:asciiTheme="majorHAnsi" w:hAnsiTheme="majorHAnsi"/>
              </w:rPr>
              <w:t>Coquille Saint Jacques.</w:t>
            </w:r>
            <w:r w:rsidR="00913BA7">
              <w:rPr>
                <w:rFonts w:asciiTheme="majorHAnsi" w:hAnsiTheme="majorHAnsi"/>
              </w:rPr>
              <w:t xml:space="preserve"> Couteaux.</w:t>
            </w:r>
            <w:r w:rsidR="005F6135">
              <w:rPr>
                <w:rFonts w:asciiTheme="majorHAnsi" w:hAnsiTheme="majorHAnsi"/>
              </w:rPr>
              <w:t xml:space="preserve"> Huitres. </w:t>
            </w:r>
            <w:proofErr w:type="gramStart"/>
            <w:r w:rsidR="00E05CAA">
              <w:rPr>
                <w:rFonts w:asciiTheme="majorHAnsi" w:hAnsiTheme="majorHAnsi"/>
              </w:rPr>
              <w:t>Moule</w:t>
            </w:r>
            <w:r w:rsidR="002E6886">
              <w:rPr>
                <w:rFonts w:asciiTheme="majorHAnsi" w:hAnsiTheme="majorHAnsi"/>
              </w:rPr>
              <w:t>s</w:t>
            </w:r>
            <w:proofErr w:type="gramEnd"/>
            <w:r w:rsidR="005F6135">
              <w:rPr>
                <w:rFonts w:asciiTheme="majorHAnsi" w:hAnsiTheme="majorHAnsi"/>
              </w:rPr>
              <w:t xml:space="preserve">. </w:t>
            </w:r>
            <w:r w:rsidR="00E05CAA">
              <w:rPr>
                <w:rFonts w:asciiTheme="majorHAnsi" w:hAnsiTheme="majorHAnsi"/>
              </w:rPr>
              <w:t xml:space="preserve">Oursins. </w:t>
            </w:r>
            <w:r w:rsidR="003E689D">
              <w:rPr>
                <w:rFonts w:asciiTheme="majorHAnsi" w:hAnsiTheme="majorHAnsi"/>
              </w:rPr>
              <w:t>Praires.</w:t>
            </w:r>
          </w:p>
        </w:tc>
        <w:tc>
          <w:tcPr>
            <w:tcW w:w="4887" w:type="dxa"/>
          </w:tcPr>
          <w:p w14:paraId="5CEA3410" w14:textId="7C9984F6" w:rsidR="00740166" w:rsidRDefault="00A86361" w:rsidP="00B91260">
            <w:pPr>
              <w:rPr>
                <w:rFonts w:asciiTheme="majorHAnsi" w:hAnsiTheme="majorHAnsi"/>
              </w:rPr>
            </w:pPr>
            <w:r w:rsidRPr="00A86361">
              <w:rPr>
                <w:rFonts w:asciiTheme="majorHAnsi" w:hAnsiTheme="majorHAnsi"/>
                <w:u w:val="single"/>
              </w:rPr>
              <w:t>Viandes </w:t>
            </w:r>
            <w:r>
              <w:rPr>
                <w:rFonts w:asciiTheme="majorHAnsi" w:hAnsiTheme="majorHAnsi"/>
              </w:rPr>
              <w:t xml:space="preserve">: </w:t>
            </w:r>
            <w:r w:rsidR="00F269F7">
              <w:rPr>
                <w:rFonts w:asciiTheme="majorHAnsi" w:hAnsiTheme="majorHAnsi"/>
              </w:rPr>
              <w:t>Bœuf</w:t>
            </w:r>
            <w:r w:rsidR="00B7378B">
              <w:rPr>
                <w:rFonts w:asciiTheme="majorHAnsi" w:hAnsiTheme="majorHAnsi"/>
              </w:rPr>
              <w:t xml:space="preserve">. </w:t>
            </w:r>
            <w:r w:rsidR="000C5D02">
              <w:rPr>
                <w:rFonts w:asciiTheme="majorHAnsi" w:hAnsiTheme="majorHAnsi"/>
              </w:rPr>
              <w:t xml:space="preserve">Mouton. </w:t>
            </w:r>
            <w:r w:rsidR="005174D2">
              <w:rPr>
                <w:rFonts w:asciiTheme="majorHAnsi" w:hAnsiTheme="majorHAnsi"/>
              </w:rPr>
              <w:t>Porc</w:t>
            </w:r>
            <w:r w:rsidR="00FC0131">
              <w:rPr>
                <w:rFonts w:asciiTheme="majorHAnsi" w:hAnsiTheme="majorHAnsi"/>
              </w:rPr>
              <w:t>.</w:t>
            </w:r>
            <w:r w:rsidR="005174D2">
              <w:rPr>
                <w:rFonts w:asciiTheme="majorHAnsi" w:hAnsiTheme="majorHAnsi"/>
              </w:rPr>
              <w:t xml:space="preserve"> </w:t>
            </w:r>
          </w:p>
          <w:p w14:paraId="1FDC26BA" w14:textId="74BE855E" w:rsidR="00740166" w:rsidRDefault="00384157" w:rsidP="00B91260">
            <w:pPr>
              <w:rPr>
                <w:rFonts w:asciiTheme="majorHAnsi" w:hAnsiTheme="majorHAnsi"/>
              </w:rPr>
            </w:pPr>
            <w:r w:rsidRPr="00384157">
              <w:rPr>
                <w:rFonts w:asciiTheme="majorHAnsi" w:hAnsiTheme="majorHAnsi"/>
                <w:u w:val="single"/>
              </w:rPr>
              <w:t>Volailles</w:t>
            </w:r>
            <w:r>
              <w:rPr>
                <w:rFonts w:asciiTheme="majorHAnsi" w:hAnsiTheme="majorHAnsi"/>
              </w:rPr>
              <w:t xml:space="preserve">: </w:t>
            </w:r>
            <w:r w:rsidR="00F269F7">
              <w:rPr>
                <w:rFonts w:asciiTheme="majorHAnsi" w:hAnsiTheme="majorHAnsi"/>
              </w:rPr>
              <w:t xml:space="preserve">Caille. </w:t>
            </w:r>
            <w:r w:rsidR="00F261E6">
              <w:rPr>
                <w:rFonts w:asciiTheme="majorHAnsi" w:hAnsiTheme="majorHAnsi"/>
              </w:rPr>
              <w:t xml:space="preserve">Canard. </w:t>
            </w:r>
            <w:r w:rsidR="000C5D02">
              <w:rPr>
                <w:rFonts w:asciiTheme="majorHAnsi" w:hAnsiTheme="majorHAnsi"/>
              </w:rPr>
              <w:t xml:space="preserve">Chapon. Dinde. </w:t>
            </w:r>
            <w:r w:rsidR="00F261E6">
              <w:rPr>
                <w:rFonts w:asciiTheme="majorHAnsi" w:hAnsiTheme="majorHAnsi"/>
              </w:rPr>
              <w:t xml:space="preserve">Lapin. </w:t>
            </w:r>
            <w:r w:rsidR="000C5D02">
              <w:rPr>
                <w:rFonts w:asciiTheme="majorHAnsi" w:hAnsiTheme="majorHAnsi"/>
              </w:rPr>
              <w:t xml:space="preserve">Oie. </w:t>
            </w:r>
            <w:r>
              <w:rPr>
                <w:rFonts w:asciiTheme="majorHAnsi" w:hAnsiTheme="majorHAnsi"/>
              </w:rPr>
              <w:t xml:space="preserve">Pintade. </w:t>
            </w:r>
          </w:p>
          <w:p w14:paraId="6B2085F2" w14:textId="1CA81C01" w:rsidR="00B91260" w:rsidRDefault="0081237D" w:rsidP="00B91260">
            <w:pPr>
              <w:rPr>
                <w:rFonts w:asciiTheme="majorHAnsi" w:hAnsiTheme="majorHAnsi"/>
              </w:rPr>
            </w:pPr>
            <w:r w:rsidRPr="00F578BA">
              <w:rPr>
                <w:rFonts w:asciiTheme="majorHAnsi" w:hAnsiTheme="majorHAnsi"/>
                <w:u w:val="single"/>
              </w:rPr>
              <w:t>Gibier </w:t>
            </w:r>
            <w:r w:rsidR="002F5076">
              <w:rPr>
                <w:rFonts w:asciiTheme="majorHAnsi" w:hAnsiTheme="majorHAnsi"/>
                <w:u w:val="single"/>
              </w:rPr>
              <w:t>(fin de saison)</w:t>
            </w:r>
            <w:r>
              <w:rPr>
                <w:rFonts w:asciiTheme="majorHAnsi" w:hAnsiTheme="majorHAnsi"/>
              </w:rPr>
              <w:t>:</w:t>
            </w:r>
            <w:r w:rsidR="000A71BC">
              <w:rPr>
                <w:rFonts w:asciiTheme="majorHAnsi" w:hAnsiTheme="majorHAnsi"/>
              </w:rPr>
              <w:t xml:space="preserve"> </w:t>
            </w:r>
            <w:r w:rsidR="006673A4">
              <w:rPr>
                <w:rFonts w:asciiTheme="majorHAnsi" w:hAnsiTheme="majorHAnsi"/>
              </w:rPr>
              <w:t>Faisan. S</w:t>
            </w:r>
            <w:r>
              <w:rPr>
                <w:rFonts w:asciiTheme="majorHAnsi" w:hAnsiTheme="majorHAnsi"/>
              </w:rPr>
              <w:t>anglier</w:t>
            </w:r>
          </w:p>
          <w:p w14:paraId="5BC0A1EF" w14:textId="77777777" w:rsidR="00EE565B" w:rsidRPr="00AF50F9" w:rsidRDefault="00EE565B" w:rsidP="00B91260">
            <w:pPr>
              <w:rPr>
                <w:rFonts w:asciiTheme="majorHAnsi" w:hAnsiTheme="majorHAnsi"/>
              </w:rPr>
            </w:pPr>
          </w:p>
          <w:p w14:paraId="41B444BA" w14:textId="595CF9B5" w:rsidR="00693520" w:rsidRPr="007839E0" w:rsidRDefault="00EE565B" w:rsidP="002978C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w:drawing>
                <wp:inline distT="0" distB="0" distL="0" distR="0" wp14:anchorId="5EE4793B" wp14:editId="514DCBD2">
                  <wp:extent cx="1991683" cy="842857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known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2612" cy="84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91260" w:rsidRPr="007839E0">
              <w:rPr>
                <w:rFonts w:asciiTheme="majorHAnsi" w:hAnsiTheme="majorHAnsi"/>
              </w:rPr>
              <w:fldChar w:fldCharType="begin"/>
            </w:r>
            <w:r w:rsidR="00B91260" w:rsidRPr="007839E0">
              <w:rPr>
                <w:rFonts w:asciiTheme="majorHAnsi" w:hAnsiTheme="majorHAnsi"/>
              </w:rPr>
              <w:instrText xml:space="preserve"> INCLUDEPICTURE "http://www.mgc-prevention.fr/wp-content/uploads/2014/12/caille_23603677_web.jpg" \* MERGEFORMATINET </w:instrText>
            </w:r>
            <w:r w:rsidR="00B91260" w:rsidRPr="007839E0">
              <w:rPr>
                <w:rFonts w:asciiTheme="majorHAnsi" w:hAnsiTheme="majorHAnsi"/>
              </w:rPr>
              <w:fldChar w:fldCharType="end"/>
            </w:r>
          </w:p>
        </w:tc>
      </w:tr>
    </w:tbl>
    <w:p w14:paraId="4FAC7FE5" w14:textId="77777777" w:rsidR="00693520" w:rsidRPr="007839E0" w:rsidRDefault="00693520" w:rsidP="00017D5E">
      <w:pPr>
        <w:rPr>
          <w:rFonts w:asciiTheme="majorHAnsi" w:hAnsiTheme="majorHAnsi"/>
        </w:rPr>
      </w:pPr>
    </w:p>
    <w:p w14:paraId="44F62BBB" w14:textId="11290AD3" w:rsidR="003F1C16" w:rsidRPr="00BC7439" w:rsidRDefault="00D619A2" w:rsidP="00017D5E">
      <w:pPr>
        <w:rPr>
          <w:rFonts w:asciiTheme="majorHAnsi" w:hAnsiTheme="majorHAnsi"/>
          <w:b/>
          <w:color w:val="8000FF"/>
        </w:rPr>
      </w:pPr>
      <w:r w:rsidRPr="007839E0">
        <w:rPr>
          <w:rFonts w:asciiTheme="majorHAnsi" w:hAnsiTheme="majorHAnsi"/>
        </w:rPr>
        <w:t xml:space="preserve"> </w:t>
      </w:r>
      <w:r w:rsidR="007839E0">
        <w:rPr>
          <w:rFonts w:asciiTheme="majorHAnsi" w:hAnsiTheme="majorHAnsi"/>
        </w:rPr>
        <w:tab/>
      </w:r>
      <w:r w:rsidR="007839E0">
        <w:rPr>
          <w:rFonts w:asciiTheme="majorHAnsi" w:hAnsiTheme="majorHAnsi"/>
        </w:rPr>
        <w:tab/>
      </w:r>
      <w:r w:rsidR="007839E0">
        <w:rPr>
          <w:rFonts w:asciiTheme="majorHAnsi" w:hAnsiTheme="majorHAnsi"/>
        </w:rPr>
        <w:tab/>
      </w:r>
      <w:r w:rsidR="007839E0">
        <w:rPr>
          <w:rFonts w:asciiTheme="majorHAnsi" w:hAnsiTheme="majorHAnsi"/>
        </w:rPr>
        <w:tab/>
      </w:r>
      <w:r w:rsidR="007839E0">
        <w:rPr>
          <w:rFonts w:asciiTheme="majorHAnsi" w:hAnsiTheme="majorHAnsi"/>
        </w:rPr>
        <w:tab/>
      </w:r>
      <w:r w:rsidR="00BB5A4C">
        <w:rPr>
          <w:rFonts w:asciiTheme="majorHAnsi" w:hAnsiTheme="majorHAnsi"/>
        </w:rPr>
        <w:t xml:space="preserve">       </w:t>
      </w:r>
      <w:r w:rsidR="00BB5A4C" w:rsidRPr="00BC7439">
        <w:rPr>
          <w:rFonts w:asciiTheme="majorHAnsi" w:hAnsiTheme="majorHAnsi"/>
          <w:b/>
          <w:color w:val="8000FF"/>
        </w:rPr>
        <w:t xml:space="preserve">LES FROMAGES 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9826"/>
      </w:tblGrid>
      <w:tr w:rsidR="00B91260" w:rsidRPr="007839E0" w14:paraId="258B1371" w14:textId="77777777" w:rsidTr="00B91260">
        <w:trPr>
          <w:trHeight w:val="2112"/>
        </w:trPr>
        <w:tc>
          <w:tcPr>
            <w:tcW w:w="9826" w:type="dxa"/>
          </w:tcPr>
          <w:p w14:paraId="617514EC" w14:textId="04D0C022" w:rsidR="001122F9" w:rsidRDefault="001122F9" w:rsidP="008E3C8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6783BC" wp14:editId="6B7F76D0">
                      <wp:simplePos x="0" y="0"/>
                      <wp:positionH relativeFrom="column">
                        <wp:posOffset>4681855</wp:posOffset>
                      </wp:positionH>
                      <wp:positionV relativeFrom="paragraph">
                        <wp:posOffset>26670</wp:posOffset>
                      </wp:positionV>
                      <wp:extent cx="1485900" cy="1257300"/>
                      <wp:effectExtent l="0" t="0" r="0" b="12700"/>
                      <wp:wrapSquare wrapText="bothSides"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1257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FAC0D8" w14:textId="5C0436BA" w:rsidR="001122F9" w:rsidRDefault="001122F9" w:rsidP="001122F9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8B45503" wp14:editId="0217A036">
                                        <wp:extent cx="1303020" cy="1096857"/>
                                        <wp:effectExtent l="0" t="0" r="0" b="0"/>
                                        <wp:docPr id="7" name="Imag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s3.jpg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03020" cy="109685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Zone de texte 6" o:spid="_x0000_s1027" type="#_x0000_t202" style="position:absolute;margin-left:368.65pt;margin-top:2.1pt;width:117pt;height:9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" filled="f" stroked="f">
                      <v:textbox>
                        <w:txbxContent>
                          <w:p w14:paraId="3BFAC0D8" w14:textId="5C0436BA" w:rsidR="001122F9" w:rsidRDefault="001122F9" w:rsidP="001122F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B45503" wp14:editId="0217A036">
                                  <wp:extent cx="1303020" cy="1096857"/>
                                  <wp:effectExtent l="0" t="0" r="0" b="0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s3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3020" cy="10968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A7775">
              <w:rPr>
                <w:rFonts w:asciiTheme="majorHAnsi" w:hAnsiTheme="majorHAnsi"/>
              </w:rPr>
              <w:t xml:space="preserve">Abondance. </w:t>
            </w:r>
            <w:r w:rsidR="00E456F4">
              <w:rPr>
                <w:rFonts w:asciiTheme="majorHAnsi" w:hAnsiTheme="majorHAnsi"/>
              </w:rPr>
              <w:t xml:space="preserve">Beaufort. </w:t>
            </w:r>
            <w:r w:rsidR="00DA7775">
              <w:rPr>
                <w:rFonts w:asciiTheme="majorHAnsi" w:hAnsiTheme="majorHAnsi"/>
              </w:rPr>
              <w:t xml:space="preserve">Bleu de </w:t>
            </w:r>
            <w:proofErr w:type="spellStart"/>
            <w:r w:rsidR="00DA7775">
              <w:rPr>
                <w:rFonts w:asciiTheme="majorHAnsi" w:hAnsiTheme="majorHAnsi"/>
              </w:rPr>
              <w:t>termignon</w:t>
            </w:r>
            <w:proofErr w:type="spellEnd"/>
            <w:r w:rsidR="00DA7775">
              <w:rPr>
                <w:rFonts w:asciiTheme="majorHAnsi" w:hAnsiTheme="majorHAnsi"/>
              </w:rPr>
              <w:t xml:space="preserve">. </w:t>
            </w:r>
            <w:r w:rsidR="00E456F4">
              <w:rPr>
                <w:rFonts w:asciiTheme="majorHAnsi" w:hAnsiTheme="majorHAnsi"/>
              </w:rPr>
              <w:t>Brie</w:t>
            </w:r>
            <w:r w:rsidR="000D54D1">
              <w:rPr>
                <w:rFonts w:asciiTheme="majorHAnsi" w:hAnsiTheme="majorHAnsi"/>
              </w:rPr>
              <w:t>s</w:t>
            </w:r>
            <w:r w:rsidR="00B12CBB">
              <w:rPr>
                <w:rFonts w:asciiTheme="majorHAnsi" w:hAnsiTheme="majorHAnsi"/>
              </w:rPr>
              <w:t xml:space="preserve"> (de Meaux et de Melun)</w:t>
            </w:r>
            <w:r w:rsidR="00E456F4">
              <w:rPr>
                <w:rFonts w:asciiTheme="majorHAnsi" w:hAnsiTheme="majorHAnsi"/>
              </w:rPr>
              <w:t xml:space="preserve">. </w:t>
            </w:r>
          </w:p>
          <w:p w14:paraId="0439AB50" w14:textId="77777777" w:rsidR="001122F9" w:rsidRDefault="00330D7F" w:rsidP="008E3C8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Brillât Savarin. </w:t>
            </w:r>
            <w:r w:rsidR="00B12CBB">
              <w:rPr>
                <w:rFonts w:asciiTheme="majorHAnsi" w:hAnsiTheme="majorHAnsi"/>
              </w:rPr>
              <w:t xml:space="preserve">Brocciu. </w:t>
            </w:r>
            <w:r w:rsidR="00E456F4">
              <w:rPr>
                <w:rFonts w:asciiTheme="majorHAnsi" w:hAnsiTheme="majorHAnsi"/>
              </w:rPr>
              <w:t xml:space="preserve">Cantal. </w:t>
            </w:r>
            <w:r>
              <w:rPr>
                <w:rFonts w:asciiTheme="majorHAnsi" w:hAnsiTheme="majorHAnsi"/>
              </w:rPr>
              <w:t xml:space="preserve">Chaource. </w:t>
            </w:r>
            <w:r w:rsidR="000D54D1">
              <w:rPr>
                <w:rFonts w:asciiTheme="majorHAnsi" w:hAnsiTheme="majorHAnsi"/>
              </w:rPr>
              <w:t xml:space="preserve">Comté. </w:t>
            </w:r>
            <w:r>
              <w:rPr>
                <w:rFonts w:asciiTheme="majorHAnsi" w:hAnsiTheme="majorHAnsi"/>
              </w:rPr>
              <w:t xml:space="preserve">Coulommiers. </w:t>
            </w:r>
            <w:r w:rsidR="000D54D1">
              <w:rPr>
                <w:rFonts w:asciiTheme="majorHAnsi" w:hAnsiTheme="majorHAnsi"/>
              </w:rPr>
              <w:t xml:space="preserve">Epoisses. </w:t>
            </w:r>
          </w:p>
          <w:p w14:paraId="14DFA868" w14:textId="77777777" w:rsidR="001122F9" w:rsidRDefault="000D54D1" w:rsidP="008E3C8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Gruyère. Laguiole. Livarot. </w:t>
            </w:r>
            <w:r w:rsidR="006B5BFE">
              <w:rPr>
                <w:rFonts w:asciiTheme="majorHAnsi" w:hAnsiTheme="majorHAnsi"/>
              </w:rPr>
              <w:t xml:space="preserve">Maroilles. </w:t>
            </w:r>
            <w:r w:rsidR="00B7322A">
              <w:rPr>
                <w:rFonts w:asciiTheme="majorHAnsi" w:hAnsiTheme="majorHAnsi"/>
              </w:rPr>
              <w:t xml:space="preserve">Mimolette. Morbier. </w:t>
            </w:r>
            <w:r w:rsidR="00B12CBB">
              <w:rPr>
                <w:rFonts w:asciiTheme="majorHAnsi" w:hAnsiTheme="majorHAnsi"/>
              </w:rPr>
              <w:t xml:space="preserve">Neufchâtel. </w:t>
            </w:r>
          </w:p>
          <w:p w14:paraId="016BC770" w14:textId="77777777" w:rsidR="001122F9" w:rsidRDefault="00B7322A" w:rsidP="008E3C8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Ossau Iraty. Parmesan. </w:t>
            </w:r>
            <w:r w:rsidR="00DA7775">
              <w:rPr>
                <w:rFonts w:asciiTheme="majorHAnsi" w:hAnsiTheme="majorHAnsi"/>
              </w:rPr>
              <w:t xml:space="preserve">Perail (brebis). </w:t>
            </w:r>
            <w:r w:rsidR="009D57A2">
              <w:rPr>
                <w:rFonts w:asciiTheme="majorHAnsi" w:hAnsiTheme="majorHAnsi"/>
              </w:rPr>
              <w:t xml:space="preserve">Pont l’Evêque. </w:t>
            </w:r>
            <w:r>
              <w:rPr>
                <w:rFonts w:asciiTheme="majorHAnsi" w:hAnsiTheme="majorHAnsi"/>
              </w:rPr>
              <w:t xml:space="preserve">Pyrénées. </w:t>
            </w:r>
            <w:r w:rsidR="000D54D1">
              <w:rPr>
                <w:rFonts w:asciiTheme="majorHAnsi" w:hAnsiTheme="majorHAnsi"/>
              </w:rPr>
              <w:t>Raclette.</w:t>
            </w:r>
            <w:r w:rsidR="006B5BFE">
              <w:rPr>
                <w:rFonts w:asciiTheme="majorHAnsi" w:hAnsiTheme="majorHAnsi"/>
              </w:rPr>
              <w:t xml:space="preserve"> </w:t>
            </w:r>
          </w:p>
          <w:p w14:paraId="7D84CA62" w14:textId="77777777" w:rsidR="001122F9" w:rsidRDefault="00330D7F" w:rsidP="008E3C8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Reblochon. </w:t>
            </w:r>
            <w:r w:rsidR="00ED4BFE">
              <w:rPr>
                <w:rFonts w:asciiTheme="majorHAnsi" w:hAnsiTheme="majorHAnsi"/>
              </w:rPr>
              <w:t xml:space="preserve">Roquefort. </w:t>
            </w:r>
            <w:r w:rsidR="00DA7775">
              <w:rPr>
                <w:rFonts w:asciiTheme="majorHAnsi" w:hAnsiTheme="majorHAnsi"/>
              </w:rPr>
              <w:t xml:space="preserve">Saint Félicien. Saint Marcelin. </w:t>
            </w:r>
            <w:r w:rsidR="00B7322A">
              <w:rPr>
                <w:rFonts w:asciiTheme="majorHAnsi" w:hAnsiTheme="majorHAnsi"/>
              </w:rPr>
              <w:t>Sal</w:t>
            </w:r>
            <w:r w:rsidR="00AB688D">
              <w:rPr>
                <w:rFonts w:asciiTheme="majorHAnsi" w:hAnsiTheme="majorHAnsi"/>
              </w:rPr>
              <w:t xml:space="preserve">ers. Tommes de </w:t>
            </w:r>
          </w:p>
          <w:p w14:paraId="6A92E05B" w14:textId="6A551E6D" w:rsidR="00E76B3A" w:rsidRDefault="00AB688D" w:rsidP="008E3C8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chèvre, d’estives</w:t>
            </w:r>
            <w:r w:rsidR="00B7322A">
              <w:rPr>
                <w:rFonts w:asciiTheme="majorHAnsi" w:hAnsiTheme="majorHAnsi"/>
              </w:rPr>
              <w:t xml:space="preserve">. </w:t>
            </w:r>
            <w:r w:rsidR="000D54D1">
              <w:rPr>
                <w:rFonts w:asciiTheme="majorHAnsi" w:hAnsiTheme="majorHAnsi"/>
              </w:rPr>
              <w:t>Vacherin Mont d’Or.</w:t>
            </w:r>
          </w:p>
          <w:p w14:paraId="43AED76C" w14:textId="5E7642EC" w:rsidR="00B91260" w:rsidRPr="007839E0" w:rsidRDefault="00B91260" w:rsidP="008E3C8B">
            <w:pPr>
              <w:jc w:val="center"/>
              <w:rPr>
                <w:rFonts w:asciiTheme="majorHAnsi" w:hAnsiTheme="majorHAnsi"/>
              </w:rPr>
            </w:pPr>
            <w:r w:rsidRPr="007839E0">
              <w:rPr>
                <w:rFonts w:asciiTheme="majorHAnsi" w:hAnsiTheme="majorHAnsi"/>
              </w:rPr>
              <w:fldChar w:fldCharType="begin"/>
            </w:r>
            <w:r w:rsidRPr="007839E0">
              <w:rPr>
                <w:rFonts w:asciiTheme="majorHAnsi" w:hAnsiTheme="majorHAnsi"/>
              </w:rPr>
              <w:instrText xml:space="preserve"> INCLUDEPICTURE "http://lesfromagesdeclairette.com/wp-content/uploads/2014/10/IMG_0157.jpg" \* MERGEFORMATINET </w:instrText>
            </w:r>
            <w:r w:rsidRPr="007839E0">
              <w:rPr>
                <w:rFonts w:asciiTheme="majorHAnsi" w:hAnsiTheme="majorHAnsi"/>
              </w:rPr>
              <w:fldChar w:fldCharType="end"/>
            </w:r>
          </w:p>
        </w:tc>
      </w:tr>
    </w:tbl>
    <w:p w14:paraId="1C91AB21" w14:textId="33B921A4" w:rsidR="000533D1" w:rsidRDefault="000533D1" w:rsidP="00017D5E">
      <w:pPr>
        <w:rPr>
          <w:rFonts w:asciiTheme="majorHAnsi" w:hAnsiTheme="majorHAnsi"/>
          <w:i/>
        </w:rPr>
      </w:pPr>
    </w:p>
    <w:p w14:paraId="0DA7CC12" w14:textId="77777777" w:rsidR="00C62C4A" w:rsidRDefault="00C62C4A" w:rsidP="00017D5E">
      <w:pPr>
        <w:rPr>
          <w:rFonts w:asciiTheme="majorHAnsi" w:hAnsiTheme="majorHAnsi"/>
          <w:i/>
        </w:rPr>
      </w:pPr>
    </w:p>
    <w:p w14:paraId="4E8A71FD" w14:textId="77777777" w:rsidR="00F44C67" w:rsidRPr="00F57F04" w:rsidRDefault="00F44C67" w:rsidP="00F44C67">
      <w:pPr>
        <w:jc w:val="center"/>
        <w:rPr>
          <w:rFonts w:asciiTheme="majorHAnsi" w:hAnsiTheme="majorHAnsi"/>
          <w:i/>
          <w:color w:val="8000FF"/>
        </w:rPr>
      </w:pPr>
      <w:r w:rsidRPr="00F57F04">
        <w:rPr>
          <w:rFonts w:asciiTheme="majorHAnsi" w:hAnsiTheme="majorHAnsi"/>
          <w:i/>
          <w:color w:val="8000FF"/>
        </w:rPr>
        <w:t xml:space="preserve">Merci aux Producteurs Artisans de Qualité du Collège Culinaire de France </w:t>
      </w:r>
    </w:p>
    <w:p w14:paraId="3F4F3236" w14:textId="3043E428" w:rsidR="00F44C67" w:rsidRPr="00F57F04" w:rsidRDefault="00F44C67" w:rsidP="00F44C67">
      <w:pPr>
        <w:jc w:val="center"/>
        <w:rPr>
          <w:rFonts w:asciiTheme="majorHAnsi" w:hAnsiTheme="majorHAnsi"/>
          <w:i/>
          <w:color w:val="8000FF"/>
        </w:rPr>
      </w:pPr>
      <w:proofErr w:type="gramStart"/>
      <w:r w:rsidRPr="00F57F04">
        <w:rPr>
          <w:rFonts w:asciiTheme="majorHAnsi" w:hAnsiTheme="majorHAnsi"/>
          <w:i/>
          <w:color w:val="8000FF"/>
        </w:rPr>
        <w:t>qui</w:t>
      </w:r>
      <w:proofErr w:type="gramEnd"/>
      <w:r w:rsidRPr="00F57F04">
        <w:rPr>
          <w:rFonts w:asciiTheme="majorHAnsi" w:hAnsiTheme="majorHAnsi"/>
          <w:i/>
          <w:color w:val="8000FF"/>
        </w:rPr>
        <w:t xml:space="preserve"> nous ont permis de valider ces choix de produits.</w:t>
      </w:r>
    </w:p>
    <w:sectPr w:rsidR="00F44C67" w:rsidRPr="00F57F04" w:rsidSect="00B24CB9">
      <w:pgSz w:w="11901" w:h="16817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46B60"/>
    <w:multiLevelType w:val="hybridMultilevel"/>
    <w:tmpl w:val="EC2A9ABC"/>
    <w:lvl w:ilvl="0" w:tplc="36C8F5A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B68"/>
    <w:rsid w:val="00017D5E"/>
    <w:rsid w:val="00027963"/>
    <w:rsid w:val="0003011D"/>
    <w:rsid w:val="00033E9A"/>
    <w:rsid w:val="00037C9C"/>
    <w:rsid w:val="000533D1"/>
    <w:rsid w:val="000872D7"/>
    <w:rsid w:val="00094043"/>
    <w:rsid w:val="00094CF7"/>
    <w:rsid w:val="00096333"/>
    <w:rsid w:val="000A123A"/>
    <w:rsid w:val="000A21A4"/>
    <w:rsid w:val="000A71BC"/>
    <w:rsid w:val="000B29CB"/>
    <w:rsid w:val="000B5518"/>
    <w:rsid w:val="000B6B39"/>
    <w:rsid w:val="000C5D02"/>
    <w:rsid w:val="000D54D1"/>
    <w:rsid w:val="000E5655"/>
    <w:rsid w:val="0010090C"/>
    <w:rsid w:val="001122F9"/>
    <w:rsid w:val="00127B1E"/>
    <w:rsid w:val="00144B37"/>
    <w:rsid w:val="0016001D"/>
    <w:rsid w:val="00170141"/>
    <w:rsid w:val="00183C7E"/>
    <w:rsid w:val="0019527B"/>
    <w:rsid w:val="001A292B"/>
    <w:rsid w:val="001E407D"/>
    <w:rsid w:val="002130BF"/>
    <w:rsid w:val="002178FB"/>
    <w:rsid w:val="00231C76"/>
    <w:rsid w:val="002539D1"/>
    <w:rsid w:val="00267BBF"/>
    <w:rsid w:val="0028127C"/>
    <w:rsid w:val="00290335"/>
    <w:rsid w:val="00294CC6"/>
    <w:rsid w:val="002978C5"/>
    <w:rsid w:val="002B2754"/>
    <w:rsid w:val="002E5D50"/>
    <w:rsid w:val="002E6886"/>
    <w:rsid w:val="002F5076"/>
    <w:rsid w:val="00304751"/>
    <w:rsid w:val="003053CD"/>
    <w:rsid w:val="00330D7F"/>
    <w:rsid w:val="003424E5"/>
    <w:rsid w:val="003519E9"/>
    <w:rsid w:val="00357A03"/>
    <w:rsid w:val="003826C9"/>
    <w:rsid w:val="00384157"/>
    <w:rsid w:val="00384A44"/>
    <w:rsid w:val="00385DC4"/>
    <w:rsid w:val="003955DC"/>
    <w:rsid w:val="00396FEB"/>
    <w:rsid w:val="003A4699"/>
    <w:rsid w:val="003E689D"/>
    <w:rsid w:val="003F1C16"/>
    <w:rsid w:val="00410ED2"/>
    <w:rsid w:val="00425990"/>
    <w:rsid w:val="00431F67"/>
    <w:rsid w:val="00435149"/>
    <w:rsid w:val="00453527"/>
    <w:rsid w:val="00462410"/>
    <w:rsid w:val="004646EC"/>
    <w:rsid w:val="004775DE"/>
    <w:rsid w:val="00480797"/>
    <w:rsid w:val="00486209"/>
    <w:rsid w:val="004C6CE7"/>
    <w:rsid w:val="004D1F61"/>
    <w:rsid w:val="004D3E05"/>
    <w:rsid w:val="004E2D6F"/>
    <w:rsid w:val="00506D61"/>
    <w:rsid w:val="00516118"/>
    <w:rsid w:val="005174D2"/>
    <w:rsid w:val="00520CEF"/>
    <w:rsid w:val="0053290E"/>
    <w:rsid w:val="00541883"/>
    <w:rsid w:val="00555C83"/>
    <w:rsid w:val="0057745E"/>
    <w:rsid w:val="00594154"/>
    <w:rsid w:val="005974BE"/>
    <w:rsid w:val="005A12F2"/>
    <w:rsid w:val="005B25AE"/>
    <w:rsid w:val="005B7538"/>
    <w:rsid w:val="005E3BF6"/>
    <w:rsid w:val="005E7340"/>
    <w:rsid w:val="005F6135"/>
    <w:rsid w:val="005F7E08"/>
    <w:rsid w:val="00607938"/>
    <w:rsid w:val="00610A6E"/>
    <w:rsid w:val="006168AA"/>
    <w:rsid w:val="00625B28"/>
    <w:rsid w:val="0065133D"/>
    <w:rsid w:val="006673A4"/>
    <w:rsid w:val="006679D2"/>
    <w:rsid w:val="006730D0"/>
    <w:rsid w:val="006819E7"/>
    <w:rsid w:val="00687E3A"/>
    <w:rsid w:val="00693520"/>
    <w:rsid w:val="006974DB"/>
    <w:rsid w:val="006A687E"/>
    <w:rsid w:val="006B5BFE"/>
    <w:rsid w:val="006C65AE"/>
    <w:rsid w:val="006E6D60"/>
    <w:rsid w:val="0070158F"/>
    <w:rsid w:val="00730E8B"/>
    <w:rsid w:val="0073176D"/>
    <w:rsid w:val="00736B16"/>
    <w:rsid w:val="00740166"/>
    <w:rsid w:val="00752319"/>
    <w:rsid w:val="00753465"/>
    <w:rsid w:val="00772B23"/>
    <w:rsid w:val="00776EE6"/>
    <w:rsid w:val="007839E0"/>
    <w:rsid w:val="007A0693"/>
    <w:rsid w:val="007A19D8"/>
    <w:rsid w:val="007A234D"/>
    <w:rsid w:val="007C4309"/>
    <w:rsid w:val="007C7782"/>
    <w:rsid w:val="007D16DE"/>
    <w:rsid w:val="0081237D"/>
    <w:rsid w:val="008126A3"/>
    <w:rsid w:val="008420EA"/>
    <w:rsid w:val="00875E51"/>
    <w:rsid w:val="008B315A"/>
    <w:rsid w:val="008D3D75"/>
    <w:rsid w:val="008E0B48"/>
    <w:rsid w:val="008E3C8B"/>
    <w:rsid w:val="008F3FC8"/>
    <w:rsid w:val="00907637"/>
    <w:rsid w:val="00913BA7"/>
    <w:rsid w:val="009466FD"/>
    <w:rsid w:val="009937A4"/>
    <w:rsid w:val="009A275A"/>
    <w:rsid w:val="009A2F0A"/>
    <w:rsid w:val="009B075C"/>
    <w:rsid w:val="009B7C01"/>
    <w:rsid w:val="009C37AF"/>
    <w:rsid w:val="009D57A2"/>
    <w:rsid w:val="00A178B6"/>
    <w:rsid w:val="00A20603"/>
    <w:rsid w:val="00A81A61"/>
    <w:rsid w:val="00A86361"/>
    <w:rsid w:val="00A87B03"/>
    <w:rsid w:val="00AB5D28"/>
    <w:rsid w:val="00AB688D"/>
    <w:rsid w:val="00AC19D5"/>
    <w:rsid w:val="00AC3770"/>
    <w:rsid w:val="00AD41C5"/>
    <w:rsid w:val="00AD5CF8"/>
    <w:rsid w:val="00AE1D02"/>
    <w:rsid w:val="00AF50F9"/>
    <w:rsid w:val="00B12B85"/>
    <w:rsid w:val="00B12CBB"/>
    <w:rsid w:val="00B133D9"/>
    <w:rsid w:val="00B24CB9"/>
    <w:rsid w:val="00B3359F"/>
    <w:rsid w:val="00B55C97"/>
    <w:rsid w:val="00B618F0"/>
    <w:rsid w:val="00B7322A"/>
    <w:rsid w:val="00B7378B"/>
    <w:rsid w:val="00B7750C"/>
    <w:rsid w:val="00B91260"/>
    <w:rsid w:val="00BA7DE8"/>
    <w:rsid w:val="00BB33EE"/>
    <w:rsid w:val="00BB3783"/>
    <w:rsid w:val="00BB5A4C"/>
    <w:rsid w:val="00BB785A"/>
    <w:rsid w:val="00BC3B08"/>
    <w:rsid w:val="00BC7439"/>
    <w:rsid w:val="00BD1F85"/>
    <w:rsid w:val="00BD6967"/>
    <w:rsid w:val="00BF6B72"/>
    <w:rsid w:val="00C04CDE"/>
    <w:rsid w:val="00C25288"/>
    <w:rsid w:val="00C25828"/>
    <w:rsid w:val="00C26EFE"/>
    <w:rsid w:val="00C31FB1"/>
    <w:rsid w:val="00C500C1"/>
    <w:rsid w:val="00C60F7B"/>
    <w:rsid w:val="00C62C4A"/>
    <w:rsid w:val="00C855F6"/>
    <w:rsid w:val="00C8633F"/>
    <w:rsid w:val="00CA42B0"/>
    <w:rsid w:val="00CD02D6"/>
    <w:rsid w:val="00CD51EE"/>
    <w:rsid w:val="00CE431E"/>
    <w:rsid w:val="00CF0304"/>
    <w:rsid w:val="00CF688A"/>
    <w:rsid w:val="00D005FF"/>
    <w:rsid w:val="00D03955"/>
    <w:rsid w:val="00D0740F"/>
    <w:rsid w:val="00D11BFE"/>
    <w:rsid w:val="00D23100"/>
    <w:rsid w:val="00D31ABA"/>
    <w:rsid w:val="00D619A2"/>
    <w:rsid w:val="00D6366F"/>
    <w:rsid w:val="00D77793"/>
    <w:rsid w:val="00D826EB"/>
    <w:rsid w:val="00D848F2"/>
    <w:rsid w:val="00DA7775"/>
    <w:rsid w:val="00DD0B78"/>
    <w:rsid w:val="00DE7600"/>
    <w:rsid w:val="00DF1CFE"/>
    <w:rsid w:val="00E05CAA"/>
    <w:rsid w:val="00E32337"/>
    <w:rsid w:val="00E34E5F"/>
    <w:rsid w:val="00E456F4"/>
    <w:rsid w:val="00E75950"/>
    <w:rsid w:val="00E76B3A"/>
    <w:rsid w:val="00E8605C"/>
    <w:rsid w:val="00E97A40"/>
    <w:rsid w:val="00EC3DCD"/>
    <w:rsid w:val="00ED4BFE"/>
    <w:rsid w:val="00ED6640"/>
    <w:rsid w:val="00EE565B"/>
    <w:rsid w:val="00F00C62"/>
    <w:rsid w:val="00F022FE"/>
    <w:rsid w:val="00F261E6"/>
    <w:rsid w:val="00F269F7"/>
    <w:rsid w:val="00F44C67"/>
    <w:rsid w:val="00F578BA"/>
    <w:rsid w:val="00F57F04"/>
    <w:rsid w:val="00F64204"/>
    <w:rsid w:val="00F77B68"/>
    <w:rsid w:val="00F87FCD"/>
    <w:rsid w:val="00F9262F"/>
    <w:rsid w:val="00FB2BF4"/>
    <w:rsid w:val="00FC0131"/>
    <w:rsid w:val="00FE4302"/>
    <w:rsid w:val="00FE4E45"/>
    <w:rsid w:val="00FF559A"/>
    <w:rsid w:val="00FF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EAC6E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6935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E3BF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3BF6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62C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6935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E3BF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3BF6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62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0.jp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10.jpg"/><Relationship Id="rId8" Type="http://schemas.openxmlformats.org/officeDocument/2006/relationships/image" Target="media/image2.png"/><Relationship Id="rId9" Type="http://schemas.openxmlformats.org/officeDocument/2006/relationships/image" Target="media/image3.jpg"/><Relationship Id="rId10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397</Words>
  <Characters>2189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Cinquième Pouvoir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Charvet</dc:creator>
  <cp:keywords/>
  <dc:description/>
  <cp:lastModifiedBy>Sabrina Charvet</cp:lastModifiedBy>
  <cp:revision>27</cp:revision>
  <cp:lastPrinted>2018-08-28T13:33:00Z</cp:lastPrinted>
  <dcterms:created xsi:type="dcterms:W3CDTF">2019-01-21T18:49:00Z</dcterms:created>
  <dcterms:modified xsi:type="dcterms:W3CDTF">2019-01-29T12:31:00Z</dcterms:modified>
</cp:coreProperties>
</file>